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0D6F" w14:textId="77777777" w:rsidR="0099652F" w:rsidRPr="002D071C" w:rsidRDefault="0099652F" w:rsidP="0099652F">
      <w:pPr>
        <w:spacing w:line="276" w:lineRule="auto"/>
      </w:pPr>
    </w:p>
    <w:p w14:paraId="6A460668" w14:textId="77777777" w:rsidR="0099652F" w:rsidRPr="002D071C" w:rsidRDefault="0099652F" w:rsidP="0099652F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06220F32" wp14:editId="63ADA22A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70AEA2" w14:textId="77777777" w:rsidR="0099652F" w:rsidRPr="002D071C" w:rsidRDefault="0099652F" w:rsidP="0099652F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59AF76EB" w14:textId="7B808266" w:rsidR="0037751D" w:rsidRPr="0099652F" w:rsidRDefault="0099652F" w:rsidP="0099652F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1CA86C09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406-07/2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-01/0</w:t>
            </w:r>
            <w:r w:rsidR="00661159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3E5F4643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2117-107-01-2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661159" w:rsidRDefault="0037751D" w:rsidP="0099652F">
            <w:pPr>
              <w:rPr>
                <w:b/>
              </w:rPr>
            </w:pPr>
            <w:r w:rsidRPr="00661159">
              <w:rPr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7810208C" w:rsidR="0037751D" w:rsidRPr="00661159" w:rsidRDefault="00B936E3" w:rsidP="0099652F">
            <w:pPr>
              <w:rPr>
                <w:b/>
              </w:rPr>
            </w:pPr>
            <w:r w:rsidRPr="00661159">
              <w:rPr>
                <w:b/>
              </w:rPr>
              <w:t>0</w:t>
            </w:r>
            <w:r w:rsidR="00661159" w:rsidRPr="00661159">
              <w:rPr>
                <w:b/>
              </w:rPr>
              <w:t>3</w:t>
            </w:r>
            <w:r w:rsidR="0037751D" w:rsidRPr="00661159">
              <w:rPr>
                <w:b/>
              </w:rPr>
              <w:t xml:space="preserve">. </w:t>
            </w:r>
            <w:r w:rsidR="00661159" w:rsidRPr="00661159">
              <w:rPr>
                <w:b/>
              </w:rPr>
              <w:t>travanj</w:t>
            </w:r>
            <w:r w:rsidR="0037751D" w:rsidRPr="00661159">
              <w:rPr>
                <w:b/>
              </w:rPr>
              <w:t xml:space="preserve"> 202</w:t>
            </w:r>
            <w:r w:rsidRPr="00661159">
              <w:rPr>
                <w:b/>
              </w:rPr>
              <w:t>6</w:t>
            </w:r>
            <w:r w:rsidR="0037751D" w:rsidRPr="00661159">
              <w:rPr>
                <w:b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3C40C3">
        <w:rPr>
          <w:color w:val="000000" w:themeColor="text1"/>
        </w:rPr>
        <w:t xml:space="preserve">(KLASA: </w:t>
      </w:r>
      <w:r w:rsidR="0037751D" w:rsidRPr="003C40C3">
        <w:rPr>
          <w:color w:val="000000" w:themeColor="text1"/>
        </w:rPr>
        <w:t>406</w:t>
      </w:r>
      <w:r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9</w:t>
      </w:r>
      <w:r w:rsidRPr="003C40C3">
        <w:rPr>
          <w:color w:val="000000" w:themeColor="text1"/>
        </w:rPr>
        <w:t>/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-01/0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>, URBROJ: 2117-10</w:t>
      </w:r>
      <w:r w:rsidR="0037751D" w:rsidRPr="003C40C3">
        <w:rPr>
          <w:color w:val="000000" w:themeColor="text1"/>
        </w:rPr>
        <w:t>7</w:t>
      </w:r>
      <w:r w:rsidRPr="003C40C3">
        <w:rPr>
          <w:color w:val="000000" w:themeColor="text1"/>
        </w:rPr>
        <w:t>-01-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99652F" w:rsidRDefault="005801EB" w:rsidP="00556F53">
      <w:pPr>
        <w:spacing w:line="276" w:lineRule="auto"/>
        <w:jc w:val="center"/>
        <w:rPr>
          <w:b/>
          <w:bCs/>
        </w:rPr>
      </w:pPr>
      <w:r w:rsidRPr="0099652F">
        <w:rPr>
          <w:b/>
          <w:bCs/>
        </w:rPr>
        <w:t>ODLUKA</w:t>
      </w:r>
      <w:r w:rsidR="00B43826" w:rsidRPr="0099652F">
        <w:rPr>
          <w:b/>
          <w:bCs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164AC569" w14:textId="35465C57" w:rsidR="00B43826" w:rsidRPr="00642C0D" w:rsidRDefault="00B43826" w:rsidP="00FD347C">
      <w:pPr>
        <w:autoSpaceDE w:val="0"/>
        <w:autoSpaceDN w:val="0"/>
        <w:adjustRightInd w:val="0"/>
        <w:rPr>
          <w:b/>
          <w:bCs/>
          <w:color w:val="000000" w:themeColor="text1"/>
          <w:lang w:eastAsia="en-US"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5532E5">
        <w:rPr>
          <w:u w:val="single"/>
        </w:rPr>
        <w:t>10</w:t>
      </w:r>
      <w:r w:rsidR="005136AE" w:rsidRPr="0037751D">
        <w:rPr>
          <w:u w:val="single"/>
        </w:rPr>
        <w:t>/</w:t>
      </w:r>
      <w:r w:rsidR="00417981" w:rsidRPr="0037751D">
        <w:rPr>
          <w:u w:val="single"/>
        </w:rPr>
        <w:t>20</w:t>
      </w:r>
      <w:r w:rsidR="006F4407" w:rsidRPr="0037751D">
        <w:rPr>
          <w:u w:val="single"/>
        </w:rPr>
        <w:t>2</w:t>
      </w:r>
      <w:r w:rsidR="00B936E3">
        <w:rPr>
          <w:u w:val="single"/>
        </w:rPr>
        <w:t>6</w:t>
      </w:r>
      <w:r w:rsidR="00417981" w:rsidRPr="0037751D">
        <w:rPr>
          <w:u w:val="single"/>
        </w:rPr>
        <w:t xml:space="preserve"> </w:t>
      </w:r>
      <w:r w:rsidR="00FD347C" w:rsidRPr="00FD347C">
        <w:rPr>
          <w:rFonts w:cstheme="minorHAnsi"/>
          <w:u w:val="single"/>
        </w:rPr>
        <w:t>Nabava</w:t>
      </w:r>
      <w:r w:rsidR="00B936E3">
        <w:rPr>
          <w:rFonts w:cstheme="minorHAnsi"/>
          <w:u w:val="single"/>
        </w:rPr>
        <w:t xml:space="preserve"> prehrambenih proizvoda</w:t>
      </w:r>
      <w:r w:rsidR="00FD347C" w:rsidRPr="00FD347C">
        <w:rPr>
          <w:rFonts w:cstheme="minorHAnsi"/>
          <w:u w:val="single"/>
        </w:rPr>
        <w:t xml:space="preserve"> za potrebe Dječjeg vrtića Metković</w:t>
      </w:r>
      <w:r w:rsidR="00B936E3">
        <w:rPr>
          <w:rFonts w:cstheme="minorHAnsi"/>
          <w:u w:val="single"/>
        </w:rPr>
        <w:t xml:space="preserve"> – </w:t>
      </w:r>
      <w:r w:rsidR="003C40C3">
        <w:rPr>
          <w:rFonts w:cstheme="minorHAnsi"/>
          <w:u w:val="single"/>
        </w:rPr>
        <w:t>pekarskih proizvoda</w:t>
      </w:r>
      <w:r w:rsidR="005136AE" w:rsidRPr="0037751D">
        <w:t xml:space="preserve"> 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r w:rsidR="003C40C3">
        <w:t xml:space="preserve"> </w:t>
      </w:r>
      <w:r w:rsidR="003C40C3">
        <w:rPr>
          <w:rFonts w:cstheme="minorHAnsi"/>
          <w:color w:val="000000" w:themeColor="text1"/>
        </w:rPr>
        <w:t>Narona – Impex d.o.o., Mlinska ulica 15, 20 350 Metković, OIB: 49507173156</w:t>
      </w:r>
      <w:r w:rsidR="00441061" w:rsidRPr="0037751D">
        <w:t xml:space="preserve"> </w:t>
      </w:r>
      <w:r w:rsidR="003C40C3">
        <w:rPr>
          <w:rFonts w:cstheme="minorHAnsi"/>
          <w:color w:val="EE0000"/>
        </w:rPr>
        <w:t xml:space="preserve"> </w:t>
      </w:r>
      <w:r w:rsidR="00441061" w:rsidRPr="00642C0D">
        <w:rPr>
          <w:color w:val="000000" w:themeColor="text1"/>
        </w:rPr>
        <w:t xml:space="preserve">s cijenom od </w:t>
      </w:r>
      <w:r w:rsidR="003C40C3" w:rsidRPr="00642C0D">
        <w:rPr>
          <w:rFonts w:cstheme="minorHAnsi"/>
          <w:bCs/>
          <w:color w:val="000000" w:themeColor="text1"/>
        </w:rPr>
        <w:t>1</w:t>
      </w:r>
      <w:r w:rsidR="00661159">
        <w:rPr>
          <w:rFonts w:cstheme="minorHAnsi"/>
          <w:bCs/>
          <w:color w:val="000000" w:themeColor="text1"/>
        </w:rPr>
        <w:t>1</w:t>
      </w:r>
      <w:r w:rsidR="003C40C3" w:rsidRPr="00642C0D">
        <w:rPr>
          <w:rFonts w:cstheme="minorHAnsi"/>
          <w:bCs/>
          <w:color w:val="000000" w:themeColor="text1"/>
        </w:rPr>
        <w:t>.</w:t>
      </w:r>
      <w:r w:rsidR="00661159">
        <w:rPr>
          <w:rFonts w:cstheme="minorHAnsi"/>
          <w:bCs/>
          <w:color w:val="000000" w:themeColor="text1"/>
        </w:rPr>
        <w:t>030</w:t>
      </w:r>
      <w:r w:rsidR="003C40C3" w:rsidRPr="00642C0D">
        <w:rPr>
          <w:rFonts w:cstheme="minorHAnsi"/>
          <w:bCs/>
          <w:color w:val="000000" w:themeColor="text1"/>
        </w:rPr>
        <w:t>,</w:t>
      </w:r>
      <w:r w:rsidR="00661159">
        <w:rPr>
          <w:rFonts w:cstheme="minorHAnsi"/>
          <w:bCs/>
          <w:color w:val="000000" w:themeColor="text1"/>
        </w:rPr>
        <w:t>40</w:t>
      </w:r>
      <w:r w:rsidR="003C40C3" w:rsidRPr="00642C0D">
        <w:rPr>
          <w:rFonts w:cstheme="minorHAnsi"/>
          <w:bCs/>
          <w:color w:val="000000" w:themeColor="text1"/>
        </w:rPr>
        <w:t xml:space="preserve"> </w:t>
      </w:r>
      <w:r w:rsidR="00906B90" w:rsidRPr="00642C0D">
        <w:rPr>
          <w:color w:val="000000" w:themeColor="text1"/>
        </w:rPr>
        <w:t>€</w:t>
      </w:r>
      <w:r w:rsidR="00441061" w:rsidRPr="00642C0D">
        <w:rPr>
          <w:color w:val="000000" w:themeColor="text1"/>
        </w:rPr>
        <w:t xml:space="preserve"> bez PDV-a odnosno </w:t>
      </w:r>
      <w:r w:rsidR="003C40C3" w:rsidRPr="00642C0D">
        <w:rPr>
          <w:rFonts w:cstheme="minorHAnsi"/>
          <w:bCs/>
          <w:color w:val="000000" w:themeColor="text1"/>
        </w:rPr>
        <w:t>1</w:t>
      </w:r>
      <w:r w:rsidR="00661159">
        <w:rPr>
          <w:rFonts w:cstheme="minorHAnsi"/>
          <w:bCs/>
          <w:color w:val="000000" w:themeColor="text1"/>
        </w:rPr>
        <w:t>1.581,92</w:t>
      </w:r>
      <w:r w:rsidR="003C40C3" w:rsidRPr="00642C0D">
        <w:rPr>
          <w:rFonts w:cstheme="minorHAnsi"/>
          <w:bCs/>
          <w:color w:val="000000" w:themeColor="text1"/>
        </w:rPr>
        <w:t xml:space="preserve"> </w:t>
      </w:r>
      <w:r w:rsidR="00906B90" w:rsidRPr="00642C0D">
        <w:rPr>
          <w:color w:val="000000" w:themeColor="text1"/>
        </w:rPr>
        <w:t>€</w:t>
      </w:r>
      <w:r w:rsidR="00441061" w:rsidRPr="00642C0D">
        <w:rPr>
          <w:color w:val="000000" w:themeColor="text1"/>
        </w:rPr>
        <w:t xml:space="preserve"> s PDV-om.</w:t>
      </w:r>
      <w:r w:rsidRPr="00642C0D">
        <w:rPr>
          <w:color w:val="000000" w:themeColor="text1"/>
        </w:rPr>
        <w:t xml:space="preserve"> </w:t>
      </w:r>
    </w:p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66C600E3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PREDMET NABAVE</w:t>
      </w:r>
      <w:r w:rsidR="00B43826" w:rsidRPr="0037751D">
        <w:t>:</w:t>
      </w:r>
      <w:r w:rsidR="00B936E3" w:rsidRPr="00B936E3">
        <w:rPr>
          <w:rFonts w:cstheme="minorHAnsi"/>
        </w:rPr>
        <w:t xml:space="preserve">Nabava prehrambenih proizvoda za potrebe Dječjeg vrtića Metković – </w:t>
      </w:r>
      <w:r w:rsidR="005532E5">
        <w:rPr>
          <w:rFonts w:cstheme="minorHAnsi"/>
        </w:rPr>
        <w:t>pekarski proizvodi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6EE9128D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5532E5">
        <w:t>10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42349E04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5532E5">
        <w:t>12.0</w:t>
      </w:r>
      <w:r w:rsidR="00417981" w:rsidRPr="0037751D">
        <w:t xml:space="preserve">00,00 </w:t>
      </w:r>
      <w:r w:rsidR="00906B90" w:rsidRPr="0037751D">
        <w:t>€</w:t>
      </w:r>
    </w:p>
    <w:p w14:paraId="3EA050FC" w14:textId="4C536295" w:rsidR="00B43826" w:rsidRPr="003C40C3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  <w:r w:rsidRPr="003C40C3">
        <w:rPr>
          <w:color w:val="000000" w:themeColor="text1"/>
        </w:rPr>
        <w:t>(</w:t>
      </w:r>
      <w:r w:rsidR="00B43826" w:rsidRPr="003C40C3">
        <w:rPr>
          <w:color w:val="000000" w:themeColor="text1"/>
        </w:rPr>
        <w:t xml:space="preserve">KLASA: </w:t>
      </w:r>
      <w:r w:rsidR="0037751D" w:rsidRPr="003C40C3">
        <w:rPr>
          <w:color w:val="000000" w:themeColor="text1"/>
        </w:rPr>
        <w:t>406</w:t>
      </w:r>
      <w:r w:rsidR="00FB1474"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7</w:t>
      </w:r>
      <w:r w:rsidR="00FB1474" w:rsidRPr="003C40C3">
        <w:rPr>
          <w:color w:val="000000" w:themeColor="text1"/>
        </w:rPr>
        <w:t>/2</w:t>
      </w:r>
      <w:r w:rsidR="003C40C3">
        <w:rPr>
          <w:color w:val="000000" w:themeColor="text1"/>
        </w:rPr>
        <w:t>6</w:t>
      </w:r>
      <w:r w:rsidR="00FB1474" w:rsidRPr="003C40C3">
        <w:rPr>
          <w:color w:val="000000" w:themeColor="text1"/>
        </w:rPr>
        <w:t>-01/0</w:t>
      </w:r>
      <w:r w:rsidR="00661159">
        <w:rPr>
          <w:color w:val="000000" w:themeColor="text1"/>
        </w:rPr>
        <w:t>4</w:t>
      </w:r>
      <w:r w:rsidR="002E58D2" w:rsidRPr="003C40C3">
        <w:rPr>
          <w:color w:val="000000" w:themeColor="text1"/>
        </w:rPr>
        <w:t>;</w:t>
      </w:r>
      <w:r w:rsidR="00B43826" w:rsidRPr="003C40C3">
        <w:rPr>
          <w:color w:val="000000" w:themeColor="text1"/>
        </w:rPr>
        <w:t xml:space="preserve"> URBROJ: </w:t>
      </w:r>
      <w:r w:rsidR="00906B90" w:rsidRPr="003C40C3">
        <w:rPr>
          <w:color w:val="000000" w:themeColor="text1"/>
        </w:rPr>
        <w:t>2117-10</w:t>
      </w:r>
      <w:r w:rsidR="0037751D" w:rsidRPr="003C40C3">
        <w:rPr>
          <w:color w:val="000000" w:themeColor="text1"/>
        </w:rPr>
        <w:t>7</w:t>
      </w:r>
      <w:r w:rsidR="00906B90"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1</w:t>
      </w:r>
      <w:r w:rsidR="00906B90" w:rsidRPr="003C40C3">
        <w:rPr>
          <w:color w:val="000000" w:themeColor="text1"/>
        </w:rPr>
        <w:t>-2</w:t>
      </w:r>
      <w:r w:rsidR="003C40C3">
        <w:rPr>
          <w:color w:val="000000" w:themeColor="text1"/>
        </w:rPr>
        <w:t>6</w:t>
      </w:r>
      <w:r w:rsidR="00906B90" w:rsidRPr="003C40C3">
        <w:rPr>
          <w:color w:val="000000" w:themeColor="text1"/>
        </w:rPr>
        <w:t>-</w:t>
      </w:r>
      <w:r w:rsidR="00661159">
        <w:rPr>
          <w:color w:val="000000" w:themeColor="text1"/>
        </w:rPr>
        <w:t>1</w:t>
      </w:r>
      <w:r w:rsidRPr="003C40C3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74E9423C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B936E3">
        <w:t>0</w:t>
      </w:r>
      <w:r w:rsidR="00661159">
        <w:t>3</w:t>
      </w:r>
      <w:r w:rsidRPr="0037751D">
        <w:t>.</w:t>
      </w:r>
      <w:r w:rsidR="00FB1474" w:rsidRPr="0037751D">
        <w:t xml:space="preserve"> </w:t>
      </w:r>
      <w:r w:rsidR="00661159">
        <w:t>travnja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3C40C3">
        <w:t>su dvije</w:t>
      </w:r>
      <w:r w:rsidR="00FB1474" w:rsidRPr="0037751D">
        <w:t xml:space="preserve"> </w:t>
      </w:r>
      <w:r w:rsidR="00417981" w:rsidRPr="0037751D">
        <w:t>(</w:t>
      </w:r>
      <w:r w:rsidR="003C40C3">
        <w:t>2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C13319D" w14:textId="77777777" w:rsidR="003C40C3" w:rsidRDefault="003C40C3" w:rsidP="001B6DF3">
      <w:pPr>
        <w:spacing w:after="40" w:line="276" w:lineRule="auto"/>
        <w:jc w:val="center"/>
      </w:pPr>
    </w:p>
    <w:p w14:paraId="0D2E9388" w14:textId="5774C1E9" w:rsidR="003C40C3" w:rsidRDefault="003C40C3" w:rsidP="003C40C3">
      <w:pPr>
        <w:spacing w:after="4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</w:t>
      </w:r>
      <w:bookmarkStart w:id="0" w:name="_Hlk223957040"/>
      <w:r w:rsidRPr="00861A11">
        <w:rPr>
          <w:rFonts w:cstheme="minorHAnsi"/>
          <w:color w:val="000000" w:themeColor="text1"/>
        </w:rPr>
        <w:t>Babić Pekara d.o.o., Kopilica 19, 21 000 Split, OIB: 59369289798</w:t>
      </w:r>
      <w:r>
        <w:rPr>
          <w:rFonts w:cstheme="minorHAnsi"/>
          <w:color w:val="000000" w:themeColor="text1"/>
        </w:rPr>
        <w:t>,</w:t>
      </w:r>
    </w:p>
    <w:bookmarkEnd w:id="0"/>
    <w:p w14:paraId="6EA324C0" w14:textId="36E660B6" w:rsidR="003C40C3" w:rsidRDefault="003C40C3" w:rsidP="003C40C3">
      <w:pPr>
        <w:spacing w:after="40" w:line="276" w:lineRule="auto"/>
        <w:jc w:val="both"/>
        <w:rPr>
          <w:b/>
        </w:rPr>
      </w:pPr>
      <w:r>
        <w:rPr>
          <w:rFonts w:cstheme="minorHAnsi"/>
          <w:color w:val="000000" w:themeColor="text1"/>
        </w:rPr>
        <w:t>2.</w:t>
      </w:r>
      <w:r w:rsidRPr="003C40C3">
        <w:rPr>
          <w:rFonts w:cstheme="minorHAnsi"/>
          <w:color w:val="000000" w:themeColor="text1"/>
        </w:rPr>
        <w:t xml:space="preserve"> </w:t>
      </w:r>
      <w:r w:rsidRPr="00861A11">
        <w:rPr>
          <w:rFonts w:cstheme="minorHAnsi"/>
          <w:color w:val="000000" w:themeColor="text1"/>
        </w:rPr>
        <w:t>Narona – Impex d.o.o., Mlinska ulica 15, 20 350 Metković, OIB: 49507173156</w:t>
      </w:r>
    </w:p>
    <w:p w14:paraId="17621645" w14:textId="77777777" w:rsidR="00FD347C" w:rsidRPr="0037751D" w:rsidRDefault="00FD347C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A24949">
      <w:pPr>
        <w:spacing w:after="40" w:line="276" w:lineRule="auto"/>
        <w:rPr>
          <w:b/>
        </w:rPr>
      </w:pPr>
    </w:p>
    <w:p w14:paraId="02547566" w14:textId="77777777" w:rsidR="00A24949" w:rsidRDefault="00A24949" w:rsidP="00A24949">
      <w:pPr>
        <w:spacing w:after="40" w:line="276" w:lineRule="auto"/>
        <w:rPr>
          <w:b/>
        </w:rPr>
      </w:pPr>
    </w:p>
    <w:p w14:paraId="047E7755" w14:textId="7D288B04" w:rsidR="00A74AB6" w:rsidRPr="00A24949" w:rsidRDefault="00E62728" w:rsidP="00A24949">
      <w:pPr>
        <w:spacing w:after="40" w:line="276" w:lineRule="auto"/>
        <w:jc w:val="center"/>
        <w:rPr>
          <w:b/>
        </w:rPr>
      </w:pPr>
      <w:r w:rsidRPr="0037751D">
        <w:rPr>
          <w:b/>
        </w:rPr>
        <w:lastRenderedPageBreak/>
        <w:t>Obrazloženje:</w:t>
      </w:r>
    </w:p>
    <w:p w14:paraId="69E1C2B7" w14:textId="77777777" w:rsidR="0037751D" w:rsidRDefault="0037751D" w:rsidP="00A74AB6">
      <w:pPr>
        <w:jc w:val="both"/>
      </w:pPr>
    </w:p>
    <w:p w14:paraId="7A1A741B" w14:textId="26084030" w:rsidR="003C40C3" w:rsidRPr="003C40C3" w:rsidRDefault="00A74AB6" w:rsidP="003C40C3">
      <w:pPr>
        <w:jc w:val="both"/>
        <w:rPr>
          <w:b/>
        </w:rPr>
      </w:pPr>
      <w:r w:rsidRPr="0037751D">
        <w:t>Ponuda ponuditelja</w:t>
      </w:r>
      <w:r w:rsidR="003C40C3">
        <w:t xml:space="preserve"> </w:t>
      </w:r>
      <w:r w:rsidR="003C40C3" w:rsidRPr="003C40C3">
        <w:rPr>
          <w:rFonts w:cstheme="minorHAnsi"/>
          <w:color w:val="000000" w:themeColor="text1"/>
        </w:rPr>
        <w:t>Babić Pekara d.o.o., Kopilica 19, 21 000 Split, OIB: 59369289798,</w:t>
      </w:r>
      <w:r w:rsidR="003C40C3" w:rsidRPr="003C40C3">
        <w:rPr>
          <w:rFonts w:ascii="Arial Narrow" w:hAnsi="Arial Narrow"/>
          <w:b/>
          <w:bCs/>
        </w:rPr>
        <w:t xml:space="preserve"> </w:t>
      </w:r>
      <w:r w:rsidR="003C40C3" w:rsidRPr="003C40C3">
        <w:rPr>
          <w:b/>
          <w:bCs/>
        </w:rPr>
        <w:t>odbijaja se</w:t>
      </w:r>
      <w:r w:rsidR="003C40C3" w:rsidRPr="003C40C3">
        <w:t xml:space="preserve"> sukladno članku 295. stavak 1. ZJN jer je cijena ponuda </w:t>
      </w:r>
      <w:r w:rsidR="003C40C3" w:rsidRPr="003C40C3">
        <w:rPr>
          <w:b/>
        </w:rPr>
        <w:t>veća od procijenjene vrijednosti predmeta nabave.</w:t>
      </w:r>
    </w:p>
    <w:p w14:paraId="1C2F31D3" w14:textId="77777777" w:rsidR="003C40C3" w:rsidRDefault="003C40C3" w:rsidP="003C40C3">
      <w:pPr>
        <w:pStyle w:val="Odlomakpopisa"/>
        <w:ind w:left="360"/>
        <w:jc w:val="both"/>
        <w:rPr>
          <w:b/>
        </w:rPr>
      </w:pPr>
    </w:p>
    <w:p w14:paraId="02B4AB6F" w14:textId="06CF9231" w:rsidR="00A74AB6" w:rsidRPr="003C40C3" w:rsidRDefault="003C40C3" w:rsidP="003C40C3">
      <w:pPr>
        <w:jc w:val="both"/>
        <w:rPr>
          <w:b/>
        </w:rPr>
      </w:pPr>
      <w:r w:rsidRPr="003C40C3">
        <w:rPr>
          <w:bCs/>
          <w:color w:val="000000" w:themeColor="text1"/>
        </w:rPr>
        <w:t>Ponuda ponuditelja</w:t>
      </w:r>
      <w:r w:rsidRPr="003C40C3">
        <w:rPr>
          <w:b/>
          <w:color w:val="000000" w:themeColor="text1"/>
        </w:rPr>
        <w:t xml:space="preserve"> </w:t>
      </w:r>
      <w:r w:rsidRPr="00861A11">
        <w:rPr>
          <w:rFonts w:cstheme="minorHAnsi"/>
          <w:color w:val="000000" w:themeColor="text1"/>
        </w:rPr>
        <w:t>Narona – Impex d.o.o., Mlinska ulica 15, 20 350 Metković, OIB: 49507173156</w:t>
      </w:r>
      <w:r>
        <w:rPr>
          <w:b/>
        </w:rPr>
        <w:t xml:space="preserve"> </w:t>
      </w:r>
      <w:r w:rsidR="00A74AB6" w:rsidRPr="0037751D">
        <w:t xml:space="preserve">je cjenovno </w:t>
      </w:r>
      <w:r w:rsidR="00FB1474" w:rsidRPr="0037751D">
        <w:t>prihvatljiva</w:t>
      </w:r>
      <w:r w:rsidR="00A74AB6" w:rsidRPr="0037751D">
        <w:t>, valjana te udovoljava 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0CE11396" w14:textId="303A548B" w:rsidR="00182EC1" w:rsidRPr="003C40C3" w:rsidRDefault="00FB1474" w:rsidP="00556F53">
      <w:pPr>
        <w:spacing w:line="276" w:lineRule="auto"/>
        <w:jc w:val="both"/>
        <w:rPr>
          <w:color w:val="000000" w:themeColor="text1"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 xml:space="preserve">, odabrao </w:t>
      </w:r>
      <w:r w:rsidR="003C40C3" w:rsidRPr="003C40C3">
        <w:rPr>
          <w:rFonts w:cstheme="minorHAnsi"/>
          <w:color w:val="000000" w:themeColor="text1"/>
        </w:rPr>
        <w:t xml:space="preserve">Narona – Impex </w:t>
      </w:r>
      <w:r w:rsidR="00FD347C" w:rsidRPr="003C40C3">
        <w:rPr>
          <w:rFonts w:cstheme="minorHAnsi"/>
          <w:color w:val="000000" w:themeColor="text1"/>
        </w:rPr>
        <w:t>d.o.o</w:t>
      </w:r>
      <w:r w:rsidRPr="003C40C3">
        <w:rPr>
          <w:color w:val="000000" w:themeColor="text1"/>
        </w:rPr>
        <w:t xml:space="preserve">., s ponuđenom cijenom u iznosu od </w:t>
      </w:r>
      <w:r w:rsidR="003C40C3" w:rsidRPr="003C40C3">
        <w:rPr>
          <w:rFonts w:cstheme="minorHAnsi"/>
          <w:bCs/>
          <w:color w:val="000000" w:themeColor="text1"/>
        </w:rPr>
        <w:t>1</w:t>
      </w:r>
      <w:r w:rsidR="00661159">
        <w:rPr>
          <w:rFonts w:cstheme="minorHAnsi"/>
          <w:bCs/>
          <w:color w:val="000000" w:themeColor="text1"/>
        </w:rPr>
        <w:t>1</w:t>
      </w:r>
      <w:r w:rsidR="003C40C3" w:rsidRPr="003C40C3">
        <w:rPr>
          <w:rFonts w:cstheme="minorHAnsi"/>
          <w:bCs/>
          <w:color w:val="000000" w:themeColor="text1"/>
        </w:rPr>
        <w:t>.</w:t>
      </w:r>
      <w:r w:rsidR="00661159">
        <w:rPr>
          <w:rFonts w:cstheme="minorHAnsi"/>
          <w:bCs/>
          <w:color w:val="000000" w:themeColor="text1"/>
        </w:rPr>
        <w:t>030</w:t>
      </w:r>
      <w:r w:rsidR="003C40C3" w:rsidRPr="003C40C3">
        <w:rPr>
          <w:rFonts w:cstheme="minorHAnsi"/>
          <w:bCs/>
          <w:color w:val="000000" w:themeColor="text1"/>
        </w:rPr>
        <w:t>,</w:t>
      </w:r>
      <w:r w:rsidR="00661159">
        <w:rPr>
          <w:rFonts w:cstheme="minorHAnsi"/>
          <w:bCs/>
          <w:color w:val="000000" w:themeColor="text1"/>
        </w:rPr>
        <w:t>40</w:t>
      </w:r>
      <w:r w:rsidR="00906B90" w:rsidRPr="003C40C3">
        <w:rPr>
          <w:bCs/>
          <w:color w:val="000000" w:themeColor="text1"/>
        </w:rPr>
        <w:t xml:space="preserve">€ </w:t>
      </w:r>
      <w:r w:rsidR="00906B90" w:rsidRPr="003C40C3">
        <w:rPr>
          <w:color w:val="000000" w:themeColor="text1"/>
        </w:rPr>
        <w:t xml:space="preserve">bez PDV-a odnosno </w:t>
      </w:r>
      <w:r w:rsidR="003C40C3" w:rsidRPr="003C40C3">
        <w:rPr>
          <w:rFonts w:cstheme="minorHAnsi"/>
          <w:bCs/>
          <w:color w:val="000000" w:themeColor="text1"/>
        </w:rPr>
        <w:t>1</w:t>
      </w:r>
      <w:r w:rsidR="00661159">
        <w:rPr>
          <w:rFonts w:cstheme="minorHAnsi"/>
          <w:bCs/>
          <w:color w:val="000000" w:themeColor="text1"/>
        </w:rPr>
        <w:t>1</w:t>
      </w:r>
      <w:r w:rsidR="003C40C3" w:rsidRPr="003C40C3">
        <w:rPr>
          <w:rFonts w:cstheme="minorHAnsi"/>
          <w:bCs/>
          <w:color w:val="000000" w:themeColor="text1"/>
        </w:rPr>
        <w:t>.</w:t>
      </w:r>
      <w:r w:rsidR="00661159">
        <w:rPr>
          <w:rFonts w:cstheme="minorHAnsi"/>
          <w:bCs/>
          <w:color w:val="000000" w:themeColor="text1"/>
        </w:rPr>
        <w:t>581</w:t>
      </w:r>
      <w:r w:rsidR="003C40C3" w:rsidRPr="003C40C3">
        <w:rPr>
          <w:rFonts w:cstheme="minorHAnsi"/>
          <w:bCs/>
          <w:color w:val="000000" w:themeColor="text1"/>
        </w:rPr>
        <w:t>,</w:t>
      </w:r>
      <w:r w:rsidR="00661159">
        <w:rPr>
          <w:rFonts w:cstheme="minorHAnsi"/>
          <w:bCs/>
          <w:color w:val="000000" w:themeColor="text1"/>
        </w:rPr>
        <w:t xml:space="preserve">92 </w:t>
      </w:r>
      <w:r w:rsidR="00906B90" w:rsidRPr="003C40C3">
        <w:rPr>
          <w:bCs/>
          <w:color w:val="000000" w:themeColor="text1"/>
        </w:rPr>
        <w:t xml:space="preserve">€ </w:t>
      </w:r>
      <w:r w:rsidR="00906B90" w:rsidRPr="003C40C3">
        <w:rPr>
          <w:color w:val="000000" w:themeColor="text1"/>
        </w:rPr>
        <w:t>s PDV-om.</w:t>
      </w: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14E172BC" w14:textId="38EFB0BA" w:rsidR="001B6DF3" w:rsidRPr="0037751D" w:rsidRDefault="005136AE" w:rsidP="00AC6212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Bebić</w:t>
      </w:r>
      <w:r w:rsidR="002E3F6F">
        <w:rPr>
          <w:szCs w:val="20"/>
        </w:rPr>
        <w:t xml:space="preserve"> v.r.</w:t>
      </w: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62F60BEE" w:rsidR="00A74AB6" w:rsidRPr="00FD347C" w:rsidRDefault="00A74AB6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5"/>
  </w:num>
  <w:num w:numId="3" w16cid:durableId="1989508577">
    <w:abstractNumId w:val="13"/>
  </w:num>
  <w:num w:numId="4" w16cid:durableId="1454519453">
    <w:abstractNumId w:val="26"/>
  </w:num>
  <w:num w:numId="5" w16cid:durableId="1899317742">
    <w:abstractNumId w:val="5"/>
  </w:num>
  <w:num w:numId="6" w16cid:durableId="892623627">
    <w:abstractNumId w:val="28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3"/>
  </w:num>
  <w:num w:numId="12" w16cid:durableId="1827550160">
    <w:abstractNumId w:val="27"/>
  </w:num>
  <w:num w:numId="13" w16cid:durableId="1499614403">
    <w:abstractNumId w:val="19"/>
  </w:num>
  <w:num w:numId="14" w16cid:durableId="1624000620">
    <w:abstractNumId w:val="24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29"/>
  </w:num>
  <w:num w:numId="19" w16cid:durableId="987979491">
    <w:abstractNumId w:val="21"/>
  </w:num>
  <w:num w:numId="20" w16cid:durableId="2052993603">
    <w:abstractNumId w:val="30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1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127EE"/>
    <w:rsid w:val="00033959"/>
    <w:rsid w:val="00042F62"/>
    <w:rsid w:val="000871B9"/>
    <w:rsid w:val="000F70E6"/>
    <w:rsid w:val="001125E9"/>
    <w:rsid w:val="0012030D"/>
    <w:rsid w:val="001212EB"/>
    <w:rsid w:val="00127879"/>
    <w:rsid w:val="00141CF3"/>
    <w:rsid w:val="001445AD"/>
    <w:rsid w:val="00161740"/>
    <w:rsid w:val="00170362"/>
    <w:rsid w:val="00182EC1"/>
    <w:rsid w:val="0019073B"/>
    <w:rsid w:val="001A7FBA"/>
    <w:rsid w:val="001B30BC"/>
    <w:rsid w:val="001B6DF3"/>
    <w:rsid w:val="001B7360"/>
    <w:rsid w:val="001B7448"/>
    <w:rsid w:val="001B7C5B"/>
    <w:rsid w:val="002065EE"/>
    <w:rsid w:val="00207665"/>
    <w:rsid w:val="00212077"/>
    <w:rsid w:val="00214326"/>
    <w:rsid w:val="0023321C"/>
    <w:rsid w:val="00235EE9"/>
    <w:rsid w:val="002360BB"/>
    <w:rsid w:val="00237C23"/>
    <w:rsid w:val="0026566A"/>
    <w:rsid w:val="00277453"/>
    <w:rsid w:val="00287A50"/>
    <w:rsid w:val="002B25E0"/>
    <w:rsid w:val="002B3B91"/>
    <w:rsid w:val="002B6131"/>
    <w:rsid w:val="002D5844"/>
    <w:rsid w:val="002E2C57"/>
    <w:rsid w:val="002E3F6F"/>
    <w:rsid w:val="002E58D2"/>
    <w:rsid w:val="002F09BC"/>
    <w:rsid w:val="00300957"/>
    <w:rsid w:val="0032461D"/>
    <w:rsid w:val="00351812"/>
    <w:rsid w:val="0037751D"/>
    <w:rsid w:val="00384A78"/>
    <w:rsid w:val="0039433B"/>
    <w:rsid w:val="003C1372"/>
    <w:rsid w:val="003C40C3"/>
    <w:rsid w:val="003C462F"/>
    <w:rsid w:val="003C4D77"/>
    <w:rsid w:val="00407035"/>
    <w:rsid w:val="00417981"/>
    <w:rsid w:val="00427928"/>
    <w:rsid w:val="00441061"/>
    <w:rsid w:val="00456638"/>
    <w:rsid w:val="004B5F4A"/>
    <w:rsid w:val="004C1852"/>
    <w:rsid w:val="004C27ED"/>
    <w:rsid w:val="004E2F09"/>
    <w:rsid w:val="004F3370"/>
    <w:rsid w:val="0050725C"/>
    <w:rsid w:val="005136AE"/>
    <w:rsid w:val="005532E5"/>
    <w:rsid w:val="00556BBE"/>
    <w:rsid w:val="00556F53"/>
    <w:rsid w:val="005801EB"/>
    <w:rsid w:val="005836B7"/>
    <w:rsid w:val="0059143D"/>
    <w:rsid w:val="005D6124"/>
    <w:rsid w:val="005D6884"/>
    <w:rsid w:val="005E5164"/>
    <w:rsid w:val="005E7FC8"/>
    <w:rsid w:val="006072F8"/>
    <w:rsid w:val="00611AAC"/>
    <w:rsid w:val="00642C0D"/>
    <w:rsid w:val="00644FA7"/>
    <w:rsid w:val="00647915"/>
    <w:rsid w:val="00661159"/>
    <w:rsid w:val="00687230"/>
    <w:rsid w:val="006A4333"/>
    <w:rsid w:val="006C4434"/>
    <w:rsid w:val="006E1112"/>
    <w:rsid w:val="006F4407"/>
    <w:rsid w:val="00746D1F"/>
    <w:rsid w:val="007561A4"/>
    <w:rsid w:val="00765F63"/>
    <w:rsid w:val="00770537"/>
    <w:rsid w:val="007A737C"/>
    <w:rsid w:val="007B209B"/>
    <w:rsid w:val="007B6F2B"/>
    <w:rsid w:val="007C3236"/>
    <w:rsid w:val="007E7D3A"/>
    <w:rsid w:val="007F7280"/>
    <w:rsid w:val="008104D2"/>
    <w:rsid w:val="00831701"/>
    <w:rsid w:val="008365B5"/>
    <w:rsid w:val="0085686F"/>
    <w:rsid w:val="0087717E"/>
    <w:rsid w:val="00881654"/>
    <w:rsid w:val="008C3FB4"/>
    <w:rsid w:val="008C6E63"/>
    <w:rsid w:val="008D0523"/>
    <w:rsid w:val="008E24B2"/>
    <w:rsid w:val="00905FF6"/>
    <w:rsid w:val="00906B90"/>
    <w:rsid w:val="00907632"/>
    <w:rsid w:val="00946B59"/>
    <w:rsid w:val="009606BF"/>
    <w:rsid w:val="00985307"/>
    <w:rsid w:val="0099652F"/>
    <w:rsid w:val="00997ADE"/>
    <w:rsid w:val="009A49D2"/>
    <w:rsid w:val="009B0154"/>
    <w:rsid w:val="009C2D0E"/>
    <w:rsid w:val="009E6BE3"/>
    <w:rsid w:val="00A02827"/>
    <w:rsid w:val="00A24949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D32EF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E17EB"/>
    <w:rsid w:val="00DE3493"/>
    <w:rsid w:val="00E125E0"/>
    <w:rsid w:val="00E23F02"/>
    <w:rsid w:val="00E30C60"/>
    <w:rsid w:val="00E35013"/>
    <w:rsid w:val="00E45197"/>
    <w:rsid w:val="00E54BC6"/>
    <w:rsid w:val="00E62728"/>
    <w:rsid w:val="00E641B7"/>
    <w:rsid w:val="00E7288E"/>
    <w:rsid w:val="00E90AAA"/>
    <w:rsid w:val="00E9142F"/>
    <w:rsid w:val="00EA3D44"/>
    <w:rsid w:val="00EB0BA1"/>
    <w:rsid w:val="00EC75AA"/>
    <w:rsid w:val="00EE752C"/>
    <w:rsid w:val="00EF1145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4</cp:revision>
  <cp:lastPrinted>2020-09-22T07:21:00Z</cp:lastPrinted>
  <dcterms:created xsi:type="dcterms:W3CDTF">2026-04-07T07:08:00Z</dcterms:created>
  <dcterms:modified xsi:type="dcterms:W3CDTF">2026-04-07T10:35:00Z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